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outlineLvl w:val="0"/>
        <w:rPr>
          <w:rFonts w:hint="default" w:ascii="Times New Roman" w:hAnsi="Times New Roman" w:eastAsia="华文中宋" w:cs="Times New Roman"/>
          <w:b/>
          <w:sz w:val="44"/>
          <w:szCs w:val="44"/>
        </w:rPr>
      </w:pPr>
      <w:bookmarkStart w:id="0" w:name="_Toc5799"/>
      <w:r>
        <w:rPr>
          <w:rFonts w:hint="default" w:ascii="Times New Roman" w:hAnsi="Times New Roman" w:eastAsia="华文中宋" w:cs="Times New Roman"/>
          <w:b/>
          <w:sz w:val="44"/>
          <w:szCs w:val="44"/>
        </w:rPr>
        <w:t>办公物品管理制度</w:t>
      </w:r>
      <w:bookmarkEnd w:id="0"/>
    </w:p>
    <w:p>
      <w:pPr>
        <w:spacing w:line="540" w:lineRule="exact"/>
        <w:jc w:val="center"/>
        <w:rPr>
          <w:rFonts w:hint="default" w:ascii="Times New Roman" w:hAnsi="Times New Roman" w:eastAsia="华文中宋" w:cs="Times New Roman"/>
          <w:sz w:val="44"/>
          <w:szCs w:val="44"/>
        </w:rPr>
      </w:pPr>
    </w:p>
    <w:p>
      <w:pPr>
        <w:spacing w:line="54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为加强对物资采购的管理，进一步规范公司办公用品采购工作，提高采购工作的效益，切实推进公司的党风廉政建设，根据科技公司实际，现制定本规定。</w:t>
      </w:r>
    </w:p>
    <w:p>
      <w:pPr>
        <w:spacing w:line="54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第一条  办公物品购买原则</w:t>
      </w:r>
    </w:p>
    <w:p>
      <w:pPr>
        <w:spacing w:line="54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为了统一限量、控制用品规格以及节约经费开支，所有办公用品的购买，都应由综合科统一负责。综合科要根据办公用品库存量情况以及消耗水平，确定订购数量。</w:t>
      </w:r>
    </w:p>
    <w:p>
      <w:pPr>
        <w:spacing w:line="54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第二条  办公物品订购方式</w:t>
      </w:r>
    </w:p>
    <w:p>
      <w:pPr>
        <w:spacing w:line="54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属于</w:t>
      </w:r>
      <w:r>
        <w:rPr>
          <w:rFonts w:hint="eastAsia" w:eastAsia="仿宋_GB2312" w:cs="Times New Roman"/>
          <w:sz w:val="32"/>
          <w:szCs w:val="32"/>
          <w:lang w:eastAsia="zh-CN"/>
        </w:rPr>
        <w:t>集团公司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集中采购目录范围内的办公用品，要到中储粮服务网进行采购。超过5000元以上的固定资产及超过50000元的低值易耗品的采购，需报分公司审批，待分公司同意后方可进行采购。</w:t>
      </w:r>
    </w:p>
    <w:p>
      <w:pPr>
        <w:spacing w:line="54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小型或零星办公物品的采购要由两人以上到指定专门商店采购，要选购价格合适、质量合格的物品。</w:t>
      </w:r>
    </w:p>
    <w:p>
      <w:pPr>
        <w:spacing w:line="54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第三条  办公物品采购过程</w:t>
      </w:r>
    </w:p>
    <w:p>
      <w:pPr>
        <w:spacing w:line="54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在办公用品库存不多或者有关部门提出特殊需求的情况下，按照成本最小原则进行订购。</w:t>
      </w:r>
    </w:p>
    <w:p>
      <w:pPr>
        <w:spacing w:line="54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一、验货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所采购的办公用品到货后，由仓库管理员按送货单进行验收，经核对（名称、规格、数量、单价、金额、质量等）无误后，在公司业务系统中做物品入库单，放入仓库统一保管。</w:t>
      </w:r>
    </w:p>
    <w:p>
      <w:pPr>
        <w:spacing w:line="54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二、付款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采购员收到供货单位发票后，须认真查验发票信息是否准确，认可后携验收入库单、结算发票以及采购申请单，交综合科负责人审核签字后，做好登记，做到帐、卡、物一致，最后交财务科负责支付或结算。</w:t>
      </w:r>
    </w:p>
    <w:p>
      <w:pPr>
        <w:spacing w:line="54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三、分发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办公用品原则上由公司统一采购、分发给各个科室。用品分发后作好登记，写明分发日期、品名与数量等。</w:t>
      </w:r>
    </w:p>
    <w:p>
      <w:pPr>
        <w:spacing w:line="54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四、保管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办公用品进仓入库后，仓库管理员按物品种类、规格、等级、存放次序，不得混乱堆放，并做好物品入库登记。仓库管理员必须清楚地掌握办公用品库存情况。</w:t>
      </w:r>
    </w:p>
    <w:p>
      <w:pPr>
        <w:spacing w:line="54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第四条  办公物品采购纪律</w:t>
      </w:r>
    </w:p>
    <w:p>
      <w:pPr>
        <w:spacing w:line="54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一、参与物品采购的工作人员，不准参加可能影响公平竞争的任何活动；不准收取供货方任何名目的“中介费”、“好处费”；不准在供货方报销任何应由个人支付的费用；不准损害公司利益，徇私舞弊，为对方谋取不正当利益。</w:t>
      </w:r>
    </w:p>
    <w:p>
      <w:pPr>
        <w:spacing w:line="54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二、物品采购过程中发生的“折扣”、“让利”等款项，应首先用于降低采购价格；确属难以用于降低采购价格的，一律进入公司财务帐内，不得由部门坐收坐支，不得提成给经办人员。</w:t>
      </w:r>
    </w:p>
    <w:p>
      <w:pPr>
        <w:spacing w:line="54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三、对违反规定的行为，应追究有关责任人纪律责任，由此造成的损失由责任人赔偿，并按公司规定惩处。</w:t>
      </w:r>
    </w:p>
    <w:p>
      <w:pPr>
        <w:spacing w:line="54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第五条  本规定从即日起执行。</w:t>
      </w:r>
    </w:p>
    <w:p>
      <w:pPr>
        <w:spacing w:line="540" w:lineRule="exact"/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9C7EF0"/>
    <w:rsid w:val="2B9C7E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2021-09-22T03:58:00Z</dcterms:created>
  <dc:creator>Administrator</dc:creator>
  <cp:lastModifiedBy>Administrator</cp:lastModifiedBy>
  <dcterms:modified xsi:type="dcterms:W3CDTF">2021-09-22T03:58:17Z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