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大标宋简体" w:hAnsi="Times New Roman" w:eastAsia="方正大标宋简体"/>
          <w:sz w:val="32"/>
          <w:szCs w:val="32"/>
        </w:rPr>
      </w:pPr>
      <w:bookmarkStart w:id="0" w:name="_Toc31925"/>
      <w:r>
        <w:rPr>
          <w:rFonts w:hint="eastAsia" w:ascii="方正大标宋简体" w:hAnsi="Times New Roman" w:eastAsia="方正大标宋简体"/>
          <w:sz w:val="44"/>
          <w:szCs w:val="44"/>
        </w:rPr>
        <w:t>党风廉政建设责任制度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为了加强党风廉政建设，明确领导干部对党风廉政建设应负的责任，保证党中央、中储粮</w:t>
      </w:r>
      <w:r>
        <w:rPr>
          <w:rFonts w:hint="eastAsia" w:ascii="Times New Roman" w:hAnsi="Times New Roman" w:eastAsia="仿宋_GB2312"/>
          <w:sz w:val="32"/>
          <w:szCs w:val="32"/>
        </w:rPr>
        <w:t>集团</w:t>
      </w:r>
      <w:r>
        <w:rPr>
          <w:rFonts w:ascii="Times New Roman" w:hAnsi="Times New Roman" w:eastAsia="仿宋_GB2312"/>
          <w:sz w:val="32"/>
          <w:szCs w:val="32"/>
        </w:rPr>
        <w:t>公司、分公司关于党风廉政建设的决策和部署的贯彻落实，结合科技公司工作实际，制定本制度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支部书记对支部的党风廉政建设负总责；领导班子其他成员根据工作分工，对职责范围内的党风廉政建设负直接领导责任。各</w:t>
      </w:r>
      <w:r>
        <w:rPr>
          <w:rFonts w:hint="eastAsia" w:ascii="Times New Roman" w:hAnsi="Times New Roman" w:eastAsia="仿宋_GB2312"/>
          <w:sz w:val="32"/>
          <w:szCs w:val="32"/>
        </w:rPr>
        <w:t>科室</w:t>
      </w:r>
      <w:r>
        <w:rPr>
          <w:rFonts w:ascii="Times New Roman" w:hAnsi="Times New Roman" w:eastAsia="仿宋_GB2312"/>
          <w:sz w:val="32"/>
          <w:szCs w:val="32"/>
        </w:rPr>
        <w:t>的主要负责人对本</w:t>
      </w:r>
      <w:r>
        <w:rPr>
          <w:rFonts w:hint="eastAsia" w:ascii="Times New Roman" w:hAnsi="Times New Roman" w:eastAsia="仿宋_GB2312"/>
          <w:sz w:val="32"/>
          <w:szCs w:val="32"/>
        </w:rPr>
        <w:t>科室</w:t>
      </w:r>
      <w:r>
        <w:rPr>
          <w:rFonts w:ascii="Times New Roman" w:hAnsi="Times New Roman" w:eastAsia="仿宋_GB2312"/>
          <w:sz w:val="32"/>
          <w:szCs w:val="32"/>
        </w:rPr>
        <w:t>的党风廉政建设工作负直接领导责任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ascii="Times New Roman" w:hAnsi="Times New Roman" w:eastAsia="仿宋_GB2312"/>
          <w:sz w:val="32"/>
          <w:szCs w:val="32"/>
        </w:rPr>
        <w:t>成立以支部书记为组长</w:t>
      </w:r>
      <w:r>
        <w:rPr>
          <w:rFonts w:hint="eastAsia" w:ascii="Times New Roman" w:hAnsi="Times New Roman" w:eastAsia="仿宋_GB2312"/>
          <w:sz w:val="32"/>
          <w:szCs w:val="32"/>
        </w:rPr>
        <w:t>、支委班子其他成员及各科负责人为成员</w:t>
      </w:r>
      <w:r>
        <w:rPr>
          <w:rFonts w:ascii="Times New Roman" w:hAnsi="Times New Roman" w:eastAsia="仿宋_GB2312"/>
          <w:sz w:val="32"/>
          <w:szCs w:val="32"/>
        </w:rPr>
        <w:t>的党风廉政建设领导小组，负责全局的党风廉政建设工作。贯彻落实有关党风廉政建设的部署和要求，研究、分析、制定党风廉政建设工作计划并组织实施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</w:t>
      </w:r>
      <w:r>
        <w:rPr>
          <w:rFonts w:ascii="Times New Roman" w:hAnsi="Times New Roman" w:eastAsia="仿宋_GB2312"/>
          <w:sz w:val="32"/>
          <w:szCs w:val="32"/>
        </w:rPr>
        <w:t>领导干部要带头廉洁自律、严于律己、以身作则，做好表率作用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ascii="Times New Roman" w:hAnsi="Times New Roman" w:eastAsia="仿宋_GB2312"/>
          <w:sz w:val="32"/>
          <w:szCs w:val="32"/>
        </w:rPr>
        <w:t>大力加强党风廉政建设的宣传教育工作，积极开展形式多样的教育活动，切实按照党风廉政建设的有关规定，做到令行禁止，为政清廉。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</w:t>
      </w:r>
      <w:r>
        <w:rPr>
          <w:rFonts w:ascii="Times New Roman" w:hAnsi="Times New Roman" w:eastAsia="仿宋_GB2312"/>
          <w:sz w:val="32"/>
          <w:szCs w:val="32"/>
        </w:rPr>
        <w:t>党员领导干部要教育管理好家庭成员和身边工作人员，防止发生违法违纪和不廉洁的行为。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</w:t>
      </w:r>
      <w:r>
        <w:rPr>
          <w:rFonts w:ascii="Times New Roman" w:hAnsi="Times New Roman" w:eastAsia="仿宋_GB2312"/>
          <w:sz w:val="32"/>
          <w:szCs w:val="32"/>
        </w:rPr>
        <w:t>严格按照规定选拔任用干部，防止和纠正用人上的不正之风。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</w:t>
      </w:r>
      <w:r>
        <w:rPr>
          <w:rFonts w:ascii="Times New Roman" w:hAnsi="Times New Roman" w:eastAsia="仿宋_GB2312"/>
          <w:sz w:val="32"/>
          <w:szCs w:val="32"/>
        </w:rPr>
        <w:t>支部领导班子成员进行党风廉政建设责任制执行情况的考核工作。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八、</w:t>
      </w:r>
      <w:r>
        <w:rPr>
          <w:rFonts w:ascii="Times New Roman" w:hAnsi="Times New Roman" w:eastAsia="仿宋_GB2312"/>
          <w:sz w:val="32"/>
          <w:szCs w:val="32"/>
        </w:rPr>
        <w:t>党风廉政建设责任制执行情况的考核结果，作为对领导干部的业绩评定、奖励惩处、选拔任用的重要依据。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九、</w:t>
      </w:r>
      <w:r>
        <w:rPr>
          <w:rFonts w:ascii="Times New Roman" w:hAnsi="Times New Roman" w:eastAsia="仿宋_GB2312"/>
          <w:sz w:val="32"/>
          <w:szCs w:val="32"/>
        </w:rPr>
        <w:t>领导干部执行党风廉政建设责任制的情况，列为领导干部民主生活会和述职报告的一项重要内容。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十、</w:t>
      </w:r>
      <w:r>
        <w:rPr>
          <w:rFonts w:ascii="Times New Roman" w:hAnsi="Times New Roman" w:eastAsia="仿宋_GB2312"/>
          <w:sz w:val="32"/>
          <w:szCs w:val="32"/>
        </w:rPr>
        <w:t>违反党风廉政建设有关规定的，将实行责任追究。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7E0F"/>
    <w:rsid w:val="7C6A7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2021-09-17T07:58:00Z</dcterms:created>
  <dc:creator>Administrator</dc:creator>
  <cp:lastModifiedBy>Administrator</cp:lastModifiedBy>
  <dcterms:modified xsi:type="dcterms:W3CDTF">2021-09-17T07:59:20Z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