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bookmarkStart w:id="0" w:name="_Toc22280"/>
      <w:r>
        <w:rPr>
          <w:rFonts w:hint="eastAsia" w:ascii="方正小标宋简体" w:eastAsia="方正小标宋简体"/>
          <w:sz w:val="44"/>
          <w:szCs w:val="44"/>
        </w:rPr>
        <w:t>党务公开实施办法</w:t>
      </w:r>
      <w:bookmarkEnd w:id="0"/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党的十九大精神，推动全面从严治党向纵深发展，加强和规范党务公开工作，发展党内民主，强化党内监督，使广大党员更好地了解和参与党内事务，动员组织员工贯彻落实好党的理论和路线方针政策，落实好集团公司、分公司党组的各项决策部署，根据《中国共产党党务公开条例（试行）》、《中国储备粮管理集团有限公司党组党务公开实施办法》（中储粮党字[2018]111号），结合公司实际，制定本办法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指导思想和基本原则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（一）指导思想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深入贯彻落实党的十九大精神，坚持党要管党、全面从严治党，持续加强和完善党的领导，坚持党对党务公开工作的组织领导，扩大党内基层民主，按规定实行党务公开，推动企业党建工作高质量发展，为维护国家粮食安全、服务国家粮食宏观调控、管住管好“大国粮仓”提供坚强的组织保证和政治保证。</w:t>
      </w:r>
    </w:p>
    <w:p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（二）基本原则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1.坚持正确方向。</w:t>
      </w:r>
      <w:r>
        <w:rPr>
          <w:rFonts w:hint="eastAsia" w:ascii="仿宋_GB2312" w:eastAsia="仿宋_GB2312"/>
          <w:sz w:val="32"/>
          <w:szCs w:val="32"/>
        </w:rPr>
        <w:t>坚决维护以习近平同志为核心的党中央权威和集中统一领导，认真贯彻落实习近平新时代中国特色社会主义思想，牢固树立“四个意识”，坚定“四个自信”，把坚持和完善党的领导贯彻到党务公开的全过程和各方面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2.坚持发扬民主。</w:t>
      </w:r>
      <w:r>
        <w:rPr>
          <w:rFonts w:hint="eastAsia" w:ascii="仿宋_GB2312" w:eastAsia="仿宋_GB2312"/>
          <w:sz w:val="32"/>
          <w:szCs w:val="32"/>
        </w:rPr>
        <w:t>保障党员民主权利，落实党员知情权、参与权、选举权、监督权，更好调动党员的积极性、主动性、创造性，及时回应党员和群众关切，以公开促落实、促监督、促改进。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3.坚持依归依法。</w:t>
      </w:r>
      <w:r>
        <w:rPr>
          <w:rFonts w:hint="eastAsia" w:ascii="仿宋_GB2312" w:eastAsia="仿宋_GB2312"/>
          <w:sz w:val="32"/>
          <w:szCs w:val="32"/>
        </w:rPr>
        <w:t>尊崇党章，依归治党，依法办事，科学规范党务公开的内容、范围、程序和方式，增强严肃性、公信度，不断提升党务公开工作制度化、规范化水平。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4.坚持积极稳妥。</w:t>
      </w:r>
      <w:r>
        <w:rPr>
          <w:rFonts w:hint="eastAsia" w:ascii="仿宋_GB2312" w:eastAsia="仿宋_GB2312"/>
          <w:sz w:val="32"/>
          <w:szCs w:val="32"/>
        </w:rPr>
        <w:t>注重党务公开与企务公开的衔接联动，一般先党内后党外，分类实施，务求实效，切实增强党务公开的针对性和时效性。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二、公开范围和主要内容</w:t>
      </w:r>
    </w:p>
    <w:p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eastAsia="楷体_GB2312"/>
          <w:b/>
          <w:sz w:val="32"/>
          <w:szCs w:val="32"/>
        </w:rPr>
        <w:t>（一）公开范围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党组织根据党务与党员和职工群众的关联程度合理确定公开范围，主要有3个方面：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1.领导企业改革发展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涉及职工群众生产生活的党务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向社会公开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2.公司的党务，在公司党务公开栏公开；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3.涉及特定党的组织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党员和职工群众切身利益的党务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对特定党的组织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党员和群众公开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（二）主要内容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除涉及党和国家秘密以及公司的商业秘密不得公开，或者依照有关规定不宜公开的事项外，都应公开。公司党务公开主体为公司党支部。公开的内容包括：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1.学习贯彻党中央和上级组织决策部署，坚决维护以习近平同志为核心的党中央权威和集中统一领导情况；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2.任期工作目标、阶段性工作部署、重点工作任务及落实情况；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3.加强思想政治工作、开展党内学习教育、组织党员教育培训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执行“三会一课”制度</w:t>
      </w:r>
      <w:r>
        <w:rPr>
          <w:rFonts w:hint="eastAsia" w:ascii="仿宋_GB2312" w:eastAsia="仿宋_GB2312"/>
          <w:sz w:val="32"/>
          <w:szCs w:val="32"/>
        </w:rPr>
        <w:t>等情况；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4.换届选举、党组织设立、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发展党员、民主评议、召开组织生活会、</w:t>
      </w:r>
      <w:r>
        <w:rPr>
          <w:rFonts w:hint="eastAsia" w:ascii="仿宋_GB2312" w:eastAsia="仿宋_GB2312"/>
          <w:sz w:val="32"/>
          <w:szCs w:val="32"/>
        </w:rPr>
        <w:t>保障党员权利、党费收缴使用管理以及党组织自身建设等情况；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5.防止和纠正“四风”现象，联系服务党员和群众情况；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6.落实管党治党政治责任，加强党风廉政建设，对党员作出组织处理和纪律处分情况；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7.其他应当公开的党务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公开程序和具体方式</w:t>
      </w:r>
    </w:p>
    <w:p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（一）公开程序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1.制定目录。</w:t>
      </w:r>
      <w:r>
        <w:rPr>
          <w:rFonts w:hint="eastAsia" w:ascii="仿宋_GB2312" w:eastAsia="仿宋_GB2312"/>
          <w:sz w:val="32"/>
          <w:szCs w:val="32"/>
        </w:rPr>
        <w:t>党务办公室研究制定党务公开方案，拟定公开的内容、范围、时间和方式等，根据党务公开内容和范围编制党务公开目录，并根据职责任务要求动态调整。党务公开目录要报党的上一级组织备案。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2.开展审核。</w:t>
      </w:r>
      <w:r>
        <w:rPr>
          <w:rFonts w:hint="eastAsia" w:ascii="仿宋_GB2312" w:eastAsia="仿宋_GB2312"/>
          <w:sz w:val="32"/>
          <w:szCs w:val="32"/>
        </w:rPr>
        <w:t>由本单位有关部门进行保密审查，并从必要性、准确性等方面进行审核。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3.进行审批。</w:t>
      </w:r>
      <w:r>
        <w:rPr>
          <w:rFonts w:hint="eastAsia" w:ascii="仿宋_GB2312" w:eastAsia="仿宋_GB2312"/>
          <w:sz w:val="32"/>
          <w:szCs w:val="32"/>
        </w:rPr>
        <w:t>党组织依照职权对党务公开方案进行审批，超出职权范围的按程序报批。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4.实施公开。</w:t>
      </w:r>
      <w:r>
        <w:rPr>
          <w:rFonts w:hint="eastAsia" w:ascii="仿宋_GB2312" w:eastAsia="仿宋_GB2312"/>
          <w:sz w:val="32"/>
          <w:szCs w:val="32"/>
        </w:rPr>
        <w:t>有关部门依照经批准的党务公开方案和目录以及时限要求实施公开，自觉接受监督。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5.监测反馈。</w:t>
      </w:r>
      <w:r>
        <w:rPr>
          <w:rFonts w:hint="eastAsia" w:ascii="仿宋_GB2312" w:eastAsia="仿宋_GB2312"/>
          <w:sz w:val="32"/>
          <w:szCs w:val="32"/>
        </w:rPr>
        <w:t>注重信息监测反馈，对引起重大舆情反应的，应当及时报告；发现有不真实、不完整、不准确的信息，及时加以澄清和引导。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6.归档管理。</w:t>
      </w:r>
      <w:r>
        <w:rPr>
          <w:rFonts w:hint="eastAsia" w:ascii="仿宋_GB2312" w:eastAsia="仿宋_GB2312"/>
          <w:sz w:val="32"/>
          <w:szCs w:val="32"/>
        </w:rPr>
        <w:t>对公开的党务信息资料应及时登记归档，规范保存管理，存档备查。</w:t>
      </w:r>
    </w:p>
    <w:p>
      <w:pPr>
        <w:spacing w:line="560" w:lineRule="exact"/>
        <w:ind w:firstLine="645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（二）公开方式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党组织根据党务公开的内容和范围，选择适当的公开方式。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1.在党内公开的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一般采取召开党员会议、情况通报会、民主生活会，以及制发文件、编发简报、在内网发布、在中储粮党建信息平台发布等方式进行公开。建立健全党员旁听党组织会议、党员代表列席党组织会议、党内情况通报反映、党内事务咨询、重大决策征求意见等制度，发展和用好党务公开新形势新载体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2.向社会公开的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一般采取发布公报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报刊</w:t>
      </w:r>
      <w:r>
        <w:rPr>
          <w:rFonts w:hint="eastAsia" w:ascii="仿宋_GB2312" w:eastAsia="仿宋_GB2312"/>
          <w:sz w:val="32"/>
          <w:szCs w:val="32"/>
        </w:rPr>
        <w:t>、《中储粮》期刊、电视、互联网等新媒体、党务公开栏发布等方式，有限使用党报党刊、重点新闻网站等党的媒体进行发布。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（一）高度重视，加强领导。</w:t>
      </w:r>
      <w:r>
        <w:rPr>
          <w:rFonts w:hint="eastAsia" w:ascii="仿宋_GB2312" w:hAnsi="黑体" w:eastAsia="仿宋_GB2312"/>
          <w:sz w:val="32"/>
          <w:szCs w:val="32"/>
        </w:rPr>
        <w:t>党组织要充分认识党务公开工作的重要性，切实增强主动性和责任感。成立党务公开组织机构，把党务公开工作列入重要议事日程，加强组织领导。综合科承担党支部党务公开的具体工作，负责统筹协调、督促指导，严格落实本单位党务公开工作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（二）明确任务，突出重点。</w:t>
      </w:r>
      <w:r>
        <w:rPr>
          <w:rFonts w:hint="eastAsia" w:ascii="仿宋_GB2312" w:hAnsi="黑体" w:eastAsia="仿宋_GB2312"/>
          <w:sz w:val="32"/>
          <w:szCs w:val="32"/>
        </w:rPr>
        <w:t>党组织要从实际出发，把握关键环节，积极主动做好党务公开工作。要突出重点，积极探索、总结经验，把握规律、拓宽思路，不断把党务公开工作推向深入，确保取得实效。要加强党务公开工作的宣传，积极发挥典型示范作用，努力营造党务公开的良好氛围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（三）各负其责，协调配合。</w:t>
      </w:r>
      <w:r>
        <w:rPr>
          <w:rFonts w:hint="eastAsia" w:ascii="仿宋_GB2312" w:hAnsi="黑体" w:eastAsia="仿宋_GB2312"/>
          <w:sz w:val="32"/>
          <w:szCs w:val="32"/>
        </w:rPr>
        <w:t>公司党务公开工作由党支部承担主体责任，要积极构建党组织书记负总则，党务办公室具体负责，有关部门共同配合的工作格局。要配套建立健全党务公开的保密审查、风险评估、信息发布、政策解读、舆论引导、舆情分析，应急处置等工作机制。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</w:rPr>
        <w:t>：广西中储粮仓储设备科技有限公司党支部</w:t>
      </w:r>
    </w:p>
    <w:p>
      <w:pPr>
        <w:spacing w:line="560" w:lineRule="exact"/>
        <w:ind w:firstLine="1600" w:firstLineChars="5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党务公开目录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07990" cy="2800350"/>
            <wp:effectExtent l="0" t="0" r="16510" b="0"/>
            <wp:docPr id="3" name="图片 3" descr="党务公开实施办法_图片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党务公开实施办法_图片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40375" cy="2854960"/>
            <wp:effectExtent l="0" t="0" r="3175" b="2540"/>
            <wp:docPr id="5" name="图片 5" descr="党务公开实施办法_图片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党务公开实施办法_图片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525135" cy="2564765"/>
            <wp:effectExtent l="0" t="0" r="18415" b="6985"/>
            <wp:docPr id="6" name="图片 6" descr="党务公开实施办法_图片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党务公开实施办法_图片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134D"/>
    <w:rsid w:val="30B818F1"/>
    <w:rsid w:val="76461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2021-09-17T00:41:00Z</dcterms:created>
  <dc:creator>Administrator</dc:creator>
  <cp:lastModifiedBy>Administrator</cp:lastModifiedBy>
  <dcterms:modified xsi:type="dcterms:W3CDTF">2021-10-09T08:06:17Z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