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加强支委理论学习，提高领导干部政治理论水平，结合公司实际，制定本制度。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组成人员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支部班子成员，必要时扩大到中层。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二、学习内容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1、马列主义、毛泽东思想、邓小平理论和“三个代表”重要思想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科学发展观</w:t>
      </w:r>
      <w:r>
        <w:rPr>
          <w:rFonts w:hint="eastAsia" w:ascii="Times New Roman" w:hAnsi="Times New Roman" w:eastAsia="仿宋_GB2312"/>
          <w:sz w:val="32"/>
          <w:szCs w:val="32"/>
        </w:rPr>
        <w:t>及习近平新时代中国特色社会主义思想</w:t>
      </w:r>
      <w:r>
        <w:rPr>
          <w:rFonts w:ascii="Times New Roman" w:hAnsi="Times New Roman" w:eastAsia="仿宋_GB2312"/>
          <w:sz w:val="32"/>
          <w:szCs w:val="32"/>
        </w:rPr>
        <w:t>重要论述；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2、党和国家的路线、方针、政策及决议；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3、党的基本知识和党史党建知识；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4、中共中央和自治区党委、</w:t>
      </w:r>
      <w:r>
        <w:rPr>
          <w:rFonts w:hint="eastAsia" w:ascii="Times New Roman" w:hAnsi="Times New Roman" w:eastAsia="仿宋_GB2312"/>
          <w:sz w:val="32"/>
          <w:szCs w:val="32"/>
        </w:rPr>
        <w:t>集团</w:t>
      </w:r>
      <w:r>
        <w:rPr>
          <w:rFonts w:ascii="Times New Roman" w:hAnsi="Times New Roman" w:eastAsia="仿宋_GB2312"/>
          <w:sz w:val="32"/>
          <w:szCs w:val="32"/>
        </w:rPr>
        <w:t>公司、分公司下发的有关文件和会议精神；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5、各类相关的法律法规的学习；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6、时事政治、经济形势、现代企业管理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行业发展</w:t>
      </w:r>
      <w:r>
        <w:rPr>
          <w:rFonts w:hint="eastAsia" w:ascii="Times New Roman" w:hAnsi="Times New Roman" w:eastAsia="仿宋_GB2312"/>
          <w:sz w:val="32"/>
          <w:szCs w:val="32"/>
        </w:rPr>
        <w:t>及习近平总书记一系列重要讲话和现代社会、经济、科技、管理、法律法规</w:t>
      </w:r>
      <w:r>
        <w:rPr>
          <w:rFonts w:ascii="Times New Roman" w:hAnsi="Times New Roman" w:eastAsia="仿宋_GB2312"/>
          <w:sz w:val="32"/>
          <w:szCs w:val="32"/>
        </w:rPr>
        <w:t>等方面的内容；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三、学习形式及要求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（一）学习形式　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支委理论学习</w:t>
      </w:r>
      <w:r>
        <w:rPr>
          <w:rFonts w:ascii="Times New Roman" w:hAnsi="Times New Roman" w:eastAsia="仿宋_GB2312"/>
          <w:sz w:val="32"/>
          <w:szCs w:val="32"/>
        </w:rPr>
        <w:t>采取集中学习与自学相结合方式。按照学习计划提前布置自学内容，在自学的基础上进行集中学习。集中学习讨论要确定发言主题和中心发言人，中心发言人要预先准备，保证发言质量，参加学习讨论成员均需</w:t>
      </w:r>
      <w:r>
        <w:rPr>
          <w:rFonts w:hint="eastAsia" w:ascii="Times New Roman" w:hAnsi="Times New Roman" w:eastAsia="仿宋_GB2312"/>
          <w:sz w:val="32"/>
          <w:szCs w:val="32"/>
        </w:rPr>
        <w:t>准备发言提纲并</w:t>
      </w:r>
      <w:r>
        <w:rPr>
          <w:rFonts w:ascii="Times New Roman" w:hAnsi="Times New Roman" w:eastAsia="仿宋_GB2312"/>
          <w:sz w:val="32"/>
          <w:szCs w:val="32"/>
        </w:rPr>
        <w:t>发言。每次集中学习围绕一个专题，可采取听专题报告或讲座、社会考察、讨论交流等灵活多样的方式进行。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（二）学习要求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</w:t>
      </w:r>
      <w:r>
        <w:rPr>
          <w:rFonts w:hint="eastAsia" w:ascii="Times New Roman" w:hAnsi="Times New Roman" w:eastAsia="仿宋_GB2312"/>
          <w:sz w:val="32"/>
          <w:szCs w:val="32"/>
        </w:rPr>
        <w:t>支委成员</w:t>
      </w:r>
      <w:r>
        <w:rPr>
          <w:rFonts w:ascii="Times New Roman" w:hAnsi="Times New Roman" w:eastAsia="仿宋_GB2312"/>
          <w:sz w:val="32"/>
          <w:szCs w:val="32"/>
        </w:rPr>
        <w:t>要根据</w:t>
      </w:r>
      <w:r>
        <w:rPr>
          <w:rFonts w:hint="eastAsia" w:ascii="Times New Roman" w:hAnsi="Times New Roman" w:eastAsia="仿宋_GB2312"/>
          <w:sz w:val="32"/>
          <w:szCs w:val="32"/>
        </w:rPr>
        <w:t>集团</w:t>
      </w:r>
      <w:r>
        <w:rPr>
          <w:rFonts w:ascii="Times New Roman" w:hAnsi="Times New Roman" w:eastAsia="仿宋_GB2312"/>
          <w:sz w:val="32"/>
          <w:szCs w:val="32"/>
        </w:rPr>
        <w:t>公司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分公司要求和部署精神，结合科技公司实际情况制定切实可行的年度学习计划，明确发言专题和学习参考资料，也可根据实际情况适时调整学习计划和内容。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2、每次组织学习前要确定好中心议题，要着眼于理论与实际的联系和运用，着眼于深化对实际问题的理论思考并提出相应解决措施，学习要提前做好准备，确保学习效果。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</w:t>
      </w:r>
      <w:r>
        <w:rPr>
          <w:rFonts w:hint="eastAsia" w:ascii="Times New Roman" w:hAnsi="Times New Roman" w:eastAsia="仿宋_GB2312"/>
          <w:sz w:val="32"/>
          <w:szCs w:val="32"/>
        </w:rPr>
        <w:t>支委理论学习</w:t>
      </w:r>
      <w:r>
        <w:rPr>
          <w:rFonts w:ascii="Times New Roman" w:hAnsi="Times New Roman" w:eastAsia="仿宋_GB2312"/>
          <w:sz w:val="32"/>
          <w:szCs w:val="32"/>
        </w:rPr>
        <w:t>每季度学习不少于1次，全年组织集中学习不少于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次，每次集中学习时间不少于3个小时，要做到专题发言有提纲，集中讨论有记录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、要严格学习考勤，实行考勤签到制度，参加学习人员学习期间不处理公务，特殊情况需向</w:t>
      </w:r>
      <w:r>
        <w:rPr>
          <w:rFonts w:hint="eastAsia" w:ascii="Times New Roman" w:hAnsi="Times New Roman" w:eastAsia="仿宋_GB2312"/>
          <w:sz w:val="32"/>
          <w:szCs w:val="32"/>
        </w:rPr>
        <w:t>党支部书记</w:t>
      </w:r>
      <w:r>
        <w:rPr>
          <w:rFonts w:ascii="Times New Roman" w:hAnsi="Times New Roman" w:eastAsia="仿宋_GB2312"/>
          <w:sz w:val="32"/>
          <w:szCs w:val="32"/>
        </w:rPr>
        <w:t>请假。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支委</w:t>
      </w:r>
      <w:r>
        <w:rPr>
          <w:rFonts w:ascii="Times New Roman" w:hAnsi="Times New Roman" w:eastAsia="仿宋_GB2312"/>
          <w:sz w:val="32"/>
          <w:szCs w:val="32"/>
        </w:rPr>
        <w:t>成员需专门准备《广西中储粮仓储设备科技有限公司</w:t>
      </w:r>
      <w:r>
        <w:rPr>
          <w:rFonts w:hint="eastAsia" w:ascii="Times New Roman" w:hAnsi="Times New Roman" w:eastAsia="仿宋_GB2312"/>
          <w:sz w:val="32"/>
          <w:szCs w:val="32"/>
        </w:rPr>
        <w:t>党支部支委理论</w:t>
      </w:r>
      <w:r>
        <w:rPr>
          <w:rFonts w:ascii="Times New Roman" w:hAnsi="Times New Roman" w:eastAsia="仿宋_GB2312"/>
          <w:sz w:val="32"/>
          <w:szCs w:val="32"/>
        </w:rPr>
        <w:t>学习笔记本》，要在自学和集中学习过程中做好笔记。每位成员每年至少要撰写一篇学习心得体会。</w:t>
      </w:r>
    </w:p>
    <w:p>
      <w:pPr>
        <w:spacing w:before="156" w:beforeLines="50" w:after="312" w:afterLines="10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、建立健全</w:t>
      </w:r>
      <w:r>
        <w:rPr>
          <w:rFonts w:hint="eastAsia" w:ascii="Times New Roman" w:hAnsi="Times New Roman" w:eastAsia="仿宋_GB2312"/>
          <w:sz w:val="32"/>
          <w:szCs w:val="32"/>
        </w:rPr>
        <w:t>支委理论</w:t>
      </w:r>
      <w:r>
        <w:rPr>
          <w:rFonts w:ascii="Times New Roman" w:hAnsi="Times New Roman" w:eastAsia="仿宋_GB2312"/>
          <w:sz w:val="32"/>
          <w:szCs w:val="32"/>
        </w:rPr>
        <w:t>学习档案，集中学习时要对学习的时间、地点、</w:t>
      </w:r>
      <w:r>
        <w:rPr>
          <w:rFonts w:hint="eastAsia" w:ascii="Times New Roman" w:hAnsi="Times New Roman" w:eastAsia="仿宋_GB2312"/>
          <w:sz w:val="32"/>
          <w:szCs w:val="32"/>
        </w:rPr>
        <w:t>内容</w:t>
      </w:r>
      <w:r>
        <w:rPr>
          <w:rFonts w:ascii="Times New Roman" w:hAnsi="Times New Roman" w:eastAsia="仿宋_GB2312"/>
          <w:sz w:val="32"/>
          <w:szCs w:val="32"/>
        </w:rPr>
        <w:t>等情况作详细记录，及时收集</w:t>
      </w:r>
      <w:r>
        <w:rPr>
          <w:rFonts w:hint="eastAsia" w:ascii="Times New Roman" w:hAnsi="Times New Roman" w:eastAsia="仿宋_GB2312"/>
          <w:sz w:val="32"/>
          <w:szCs w:val="32"/>
        </w:rPr>
        <w:t>支委</w:t>
      </w:r>
      <w:r>
        <w:rPr>
          <w:rFonts w:ascii="Times New Roman" w:hAnsi="Times New Roman" w:eastAsia="仿宋_GB2312"/>
          <w:sz w:val="32"/>
          <w:szCs w:val="32"/>
        </w:rPr>
        <w:t>成员发言提纲，心得体会、理论文章，做到资料齐全，归档规范。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E5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2021-09-16T09:05:36Z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